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761"/>
        <w:gridCol w:w="1841"/>
        <w:gridCol w:w="1841"/>
        <w:gridCol w:w="1841"/>
        <w:gridCol w:w="1842"/>
        <w:gridCol w:w="80"/>
      </w:tblGrid>
      <w:tr w:rsidR="00E43124" w:rsidRPr="00E43124" w:rsidTr="00E43124">
        <w:trPr>
          <w:gridBefore w:val="1"/>
          <w:wBefore w:w="80" w:type="dxa"/>
        </w:trPr>
        <w:tc>
          <w:tcPr>
            <w:tcW w:w="920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3124" w:rsidRPr="009F679A" w:rsidRDefault="00E43124" w:rsidP="00E43124">
            <w:pPr>
              <w:widowControl/>
              <w:spacing w:after="273" w:line="278" w:lineRule="atLeas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E43124"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● </w:t>
            </w:r>
            <w:r w:rsidR="009F679A" w:rsidRPr="009F679A">
              <w:rPr>
                <w:rFonts w:ascii="Arial" w:eastAsia="新細明體" w:hAnsi="Arial" w:cs="Arial"/>
                <w:b/>
                <w:color w:val="000000"/>
                <w:kern w:val="0"/>
                <w:sz w:val="28"/>
                <w:szCs w:val="28"/>
              </w:rPr>
              <w:t xml:space="preserve">Capacitor Bank </w:t>
            </w:r>
            <w:r w:rsidR="009F67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Protect</w:t>
            </w:r>
            <w:r w:rsidR="009F679A">
              <w:rPr>
                <w:rFonts w:ascii="Arial" w:hAnsi="Arial" w:cs="Arial" w:hint="eastAsia"/>
                <w:b/>
                <w:bCs/>
                <w:color w:val="000000"/>
                <w:kern w:val="0"/>
                <w:sz w:val="28"/>
                <w:szCs w:val="28"/>
              </w:rPr>
              <w:t>ed</w:t>
            </w: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by </w:t>
            </w:r>
            <w:r w:rsidR="009F67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Fuses</w:t>
            </w:r>
          </w:p>
        </w:tc>
      </w:tr>
      <w:tr w:rsidR="00E43124" w:rsidRPr="00E43124" w:rsidTr="00E43124">
        <w:trPr>
          <w:gridBefore w:val="1"/>
          <w:wBefore w:w="80" w:type="dxa"/>
        </w:trPr>
        <w:tc>
          <w:tcPr>
            <w:tcW w:w="920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3124" w:rsidRPr="00E43124" w:rsidRDefault="00E43124" w:rsidP="00E43124">
            <w:pPr>
              <w:widowControl/>
              <w:spacing w:after="273" w:line="278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Where external protection of the capacitor uni</w:t>
            </w:r>
            <w:bookmarkStart w:id="0" w:name="_GoBack"/>
            <w:bookmarkEnd w:id="0"/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ts from long-term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overloading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or </w:t>
            </w:r>
            <w:r w:rsidRPr="00E43124">
              <w:rPr>
                <w:rFonts w:ascii="Arial" w:eastAsia="Times New Roman" w:hAnsi="Arial" w:cs="Arial"/>
                <w:b/>
                <w:color w:val="00B0F0"/>
                <w:kern w:val="0"/>
                <w:szCs w:val="24"/>
              </w:rPr>
              <w:t>short-circuiting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is to be provided, a value between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1.43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and </w:t>
            </w:r>
            <w:r w:rsidRPr="00E43124">
              <w:rPr>
                <w:rFonts w:ascii="Arial" w:eastAsia="Times New Roman" w:hAnsi="Arial" w:cs="Arial"/>
                <w:b/>
                <w:color w:val="00B0F0"/>
                <w:kern w:val="0"/>
                <w:szCs w:val="24"/>
              </w:rPr>
              <w:t>1.8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times rated current should be adopted. The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  <w:highlight w:val="yellow"/>
              </w:rPr>
              <w:t>fuses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should be of the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  <w:highlight w:val="yellow"/>
              </w:rPr>
              <w:t>slow-blow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ing type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  <w:highlight w:val="yellow"/>
              </w:rPr>
              <w:t xml:space="preserve">owing to the high momentary current </w:t>
            </w:r>
            <w:r w:rsidRPr="00E43124">
              <w:rPr>
                <w:rFonts w:ascii="Arial" w:eastAsia="Times New Roman" w:hAnsi="Arial" w:cs="Arial"/>
                <w:b/>
                <w:color w:val="FF00FF"/>
                <w:kern w:val="0"/>
                <w:szCs w:val="24"/>
                <w:highlight w:val="yellow"/>
              </w:rPr>
              <w:t>at make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  <w:highlight w:val="yellow"/>
              </w:rPr>
              <w:t>.</w:t>
            </w:r>
          </w:p>
        </w:tc>
      </w:tr>
      <w:tr w:rsidR="00E43124" w:rsidRPr="00E43124" w:rsidTr="00E43124">
        <w:trPr>
          <w:gridAfter w:val="1"/>
          <w:wAfter w:w="80" w:type="dxa"/>
          <w:trHeight w:val="773"/>
        </w:trPr>
        <w:tc>
          <w:tcPr>
            <w:tcW w:w="18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Output Unit/ Equipment (</w:t>
            </w:r>
            <w:proofErr w:type="spellStart"/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kVAr</w:t>
            </w:r>
            <w:proofErr w:type="spellEnd"/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Rated Capacitance (µF)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Rated Current (Amps)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Cross section for 4/C Cu cable (mm2)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Fuse Current Slow-blow (Amps)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66.3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82.9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99.5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21.6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132.6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18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165.8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36.1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198.9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43.3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3x 265.3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57.7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331.6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72.1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397.6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86.6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464.2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596.8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663.1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828.9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994.7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1193.7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E43124" w:rsidRPr="00E43124" w:rsidTr="00E43124">
        <w:trPr>
          <w:gridAfter w:val="1"/>
          <w:wAfter w:w="80" w:type="dxa"/>
          <w:trHeight w:val="333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1326.3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E43124" w:rsidRPr="00E43124" w:rsidTr="007758B5">
        <w:trPr>
          <w:gridAfter w:val="1"/>
          <w:wAfter w:w="80" w:type="dxa"/>
          <w:trHeight w:val="407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1657.9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E43124" w:rsidRPr="00E43124" w:rsidTr="00E43124">
        <w:trPr>
          <w:gridAfter w:val="1"/>
          <w:wAfter w:w="80" w:type="dxa"/>
          <w:trHeight w:val="330"/>
        </w:trPr>
        <w:tc>
          <w:tcPr>
            <w:tcW w:w="1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3 x 1989.4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124" w:rsidRPr="00E43124" w:rsidRDefault="00E43124" w:rsidP="00E43124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630</w:t>
            </w:r>
          </w:p>
        </w:tc>
      </w:tr>
      <w:tr w:rsidR="00E43124" w:rsidRPr="00E43124" w:rsidTr="00E43124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gridBefore w:val="1"/>
          <w:wBefore w:w="80" w:type="dxa"/>
        </w:trPr>
        <w:tc>
          <w:tcPr>
            <w:tcW w:w="920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3124" w:rsidRPr="00E43124" w:rsidRDefault="00E43124" w:rsidP="00E43124">
            <w:pPr>
              <w:widowControl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Connecting cables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should be designed for 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1.5 times the rated current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 values and upwards.</w:t>
            </w:r>
          </w:p>
        </w:tc>
      </w:tr>
      <w:tr w:rsidR="00E43124" w:rsidRPr="00E43124" w:rsidTr="00E43124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</w:tblPrEx>
        <w:trPr>
          <w:gridBefore w:val="1"/>
          <w:wBefore w:w="80" w:type="dxa"/>
        </w:trPr>
        <w:tc>
          <w:tcPr>
            <w:tcW w:w="9206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3124" w:rsidRPr="00E43124" w:rsidRDefault="00E43124" w:rsidP="00E43124">
            <w:pPr>
              <w:widowControl/>
              <w:rPr>
                <w:rFonts w:ascii="Arial" w:eastAsia="Times New Roman" w:hAnsi="Arial" w:cs="Arial"/>
                <w:color w:val="000000"/>
                <w:kern w:val="0"/>
                <w:szCs w:val="24"/>
              </w:rPr>
            </w:pP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The diameter for cables and the fuse ratings are minimum values valid for operation under normal conditions and at an ambient temperature of 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30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 w:val="15"/>
                <w:szCs w:val="15"/>
                <w:vertAlign w:val="superscript"/>
              </w:rPr>
              <w:t>0</w:t>
            </w:r>
            <w:r w:rsidRPr="00E43124">
              <w:rPr>
                <w:rFonts w:ascii="Arial" w:eastAsia="Times New Roman" w:hAnsi="Arial" w:cs="Arial"/>
                <w:b/>
                <w:color w:val="FF0000"/>
                <w:kern w:val="0"/>
                <w:szCs w:val="24"/>
              </w:rPr>
              <w:t>C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 xml:space="preserve">; higher values shall be selected if conditions differ from normal (e.g. in case of </w:t>
            </w:r>
            <w:r w:rsidRPr="00E43124">
              <w:rPr>
                <w:rFonts w:ascii="Arial" w:eastAsia="Times New Roman" w:hAnsi="Arial" w:cs="Arial"/>
                <w:b/>
                <w:color w:val="E36C0A" w:themeColor="accent6" w:themeShade="BF"/>
                <w:kern w:val="0"/>
                <w:szCs w:val="24"/>
              </w:rPr>
              <w:t>harmonics</w:t>
            </w:r>
            <w:r w:rsidRPr="00E43124">
              <w:rPr>
                <w:rFonts w:ascii="Arial" w:eastAsia="Times New Roman" w:hAnsi="Arial" w:cs="Arial"/>
                <w:color w:val="000000"/>
                <w:kern w:val="0"/>
                <w:szCs w:val="24"/>
              </w:rPr>
              <w:t>).</w:t>
            </w:r>
          </w:p>
        </w:tc>
      </w:tr>
    </w:tbl>
    <w:p w:rsidR="007B19FE" w:rsidRPr="00E43124" w:rsidRDefault="007B19FE" w:rsidP="00E43124"/>
    <w:sectPr w:rsidR="007B19FE" w:rsidRPr="00E43124" w:rsidSect="00171228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E"/>
    <w:rsid w:val="00171228"/>
    <w:rsid w:val="00280199"/>
    <w:rsid w:val="007758B5"/>
    <w:rsid w:val="007B19FE"/>
    <w:rsid w:val="009F679A"/>
    <w:rsid w:val="00E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9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19F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19FE"/>
    <w:rPr>
      <w:b/>
      <w:bCs/>
    </w:rPr>
  </w:style>
  <w:style w:type="paragraph" w:customStyle="1" w:styleId="cm11">
    <w:name w:val="cm11"/>
    <w:basedOn w:val="a"/>
    <w:rsid w:val="00E43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E43124"/>
  </w:style>
  <w:style w:type="paragraph" w:customStyle="1" w:styleId="default">
    <w:name w:val="default"/>
    <w:basedOn w:val="a"/>
    <w:rsid w:val="00E43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9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19F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19FE"/>
    <w:rPr>
      <w:b/>
      <w:bCs/>
    </w:rPr>
  </w:style>
  <w:style w:type="paragraph" w:customStyle="1" w:styleId="cm11">
    <w:name w:val="cm11"/>
    <w:basedOn w:val="a"/>
    <w:rsid w:val="00E43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E43124"/>
  </w:style>
  <w:style w:type="paragraph" w:customStyle="1" w:styleId="default">
    <w:name w:val="default"/>
    <w:basedOn w:val="a"/>
    <w:rsid w:val="00E431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2016-05-04T07:08:00Z</cp:lastPrinted>
  <dcterms:created xsi:type="dcterms:W3CDTF">2016-05-04T07:04:00Z</dcterms:created>
  <dcterms:modified xsi:type="dcterms:W3CDTF">2016-09-01T05:11:00Z</dcterms:modified>
</cp:coreProperties>
</file>