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8EF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F2249A" w:rsidRPr="00F2249A" w:rsidTr="00F2249A">
        <w:tc>
          <w:tcPr>
            <w:tcW w:w="5000" w:type="pct"/>
            <w:shd w:val="clear" w:color="auto" w:fill="F8EFB9"/>
            <w:vAlign w:val="center"/>
            <w:hideMark/>
          </w:tcPr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序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本祖金剛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師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吐登唎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嘛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，於民國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期間，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在中原河南開封府一帶，傳授佛法、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密宗修持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等各種方法。集其法要，以孫景風居士等修士，合力將其修持法要集成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「藏密法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匯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第一輯」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此略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於西曆一九三七丁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年六月三日完</w:t>
            </w:r>
            <w:bookmarkStart w:id="0" w:name="_GoBack"/>
            <w:bookmarkEnd w:id="0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成流通。故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本閣為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方便現代世人，有心求佛學之修士，修學參照，將供部份資料在後。勿使迷途，以正教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要知佛法誡律乃無情，犯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者則罰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。此乃當今八運之善惡因果之結論。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請各仁者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修士不可當兒戲啊！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二零零六年丙戌年三月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淨嚴法師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 xml:space="preserve"> 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序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粵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稽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密教之輸入吾國也，有二流派；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謂：善無畏、金剛智、不空諸大士，傳入內地之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「金剛」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金剛部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胎藏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蓮部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二界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金剛界、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胎藏界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兩部大法也；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二謂：蓮華生、阿底峽、諸上師，傳入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藏衛之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「作」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作意觀想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「行」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加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行實修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「瑜伽」、「無上」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四級，全部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醍醐妙寶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也。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前者，日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人稱之曰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；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右道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，以其從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中國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右方海道而來也；後者，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氏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日本大和民族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謂之曰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「左道」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，以其由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中國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左方陸地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而來也。輸入後，雖各行其地，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右道密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乘、東密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，則逐漸發揚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傳授、至明朝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未期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遠至於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扶桑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日本國、台灣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，及於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高勾麗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朝鮮國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；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左道密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藏密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亦逐漸發揚，遠達於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滿蒙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中國東三省滿族、內、外蒙古族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，及於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中國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內地。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二者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東密、藏密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各行其道，並行不悖；正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似巨綱，各撈人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天之魚，亦猶慈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各度生死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之岸。然亦各有興衰派別不等；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是以西藏則有紅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教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黃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教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二衣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密乘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；日本則有「東」「台」兩派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東密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，是盛極自然之超勢也。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惟內地唐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以後大衰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，未多分派，元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時雖有紅衣士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癹思巴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八思巴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藉政治力之推行也，以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缺顯教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之開導，戒律之扶持，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逐旋起而旋伏；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明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清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朝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以來，亦未能大行，僅授受於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皇室貴族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深宮，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灌頂於皇族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，葢以法之寶貴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矣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，平民無資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格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問津也。至是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則法流不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與國人相接久矣！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輓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近有志之士，悲大法之絕響，或負笈於日本，或留學於西藏；學成，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返傳祖國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，繼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絕廢興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，始有「東密」「藏密」之稱。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今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更有班禪活佛，蒙藏大德，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疊建道場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，舉行法會，學者風起雲湧，普利一切；斯則比年國內南北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各省密教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風行之所以也。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惟豫省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佛教本極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凋蔽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復遭民十六年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之空前摧毀！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近雖有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復活之望，而元氣之傷，魔障之重，岌岌可危！</w:t>
            </w:r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53174FA5" wp14:editId="4057437C">
                  <wp:extent cx="148590" cy="148590"/>
                  <wp:effectExtent l="0" t="0" r="3810" b="3810"/>
                  <wp:docPr id="2" name="圖片 2" descr="http://www.pulung.com/images/todun_word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ulung.com/images/todun_word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持密來，願力宏深之，孫景風居士來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既作不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請之友，於重修鐵塔時，商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同裝藏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以鎮攝中洲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復譯藏典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，倡導上乘，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今又承介紹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格西、吐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豋唎嘛上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師，傳授各種密法，以護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教。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從茲魔</w:t>
            </w:r>
            <w:proofErr w:type="gramEnd"/>
            <w:r>
              <w:rPr>
                <w:rFonts w:ascii="Arial" w:eastAsia="Times New Roman" w:hAnsi="Arial" w:cs="Arial"/>
                <w:b/>
                <w:bCs/>
                <w:noProof/>
                <w:color w:val="FF0000"/>
                <w:kern w:val="0"/>
                <w:sz w:val="26"/>
                <w:szCs w:val="26"/>
              </w:rPr>
              <w:drawing>
                <wp:inline distT="0" distB="0" distL="0" distR="0" wp14:anchorId="6EC4BE04" wp14:editId="0CBA94B8">
                  <wp:extent cx="148590" cy="148590"/>
                  <wp:effectExtent l="0" t="0" r="3810" b="3810"/>
                  <wp:docPr id="1" name="圖片 1" descr="http://www.pulung.com/images/todun_word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lung.com/images/todun_word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殺而厲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消，風雨調而萬民安！且各依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「頂髻」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尊聖頂髻迴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遮大白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傘蓋佛母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「不動」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東方不動明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王尊佛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佛心、而消除罪業、修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「大慈悲」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那摩千手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千眼大慈大悲觀世音菩薩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度母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尊聖救渡難綠度母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、二十一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尊消天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、地、人、水、火、風、戰爭、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災難渡母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，而成就所作；習無常觀，行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頗哇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」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法，預為資粮，而往生西方：法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完具，事事圓融，是則亦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吐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豋唎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嘛金剛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師菩提心之表現也，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傳法集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、將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付手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民、略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數語，聊作引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喤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二千九百六十四年、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西曆一九三七年丁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民國二十六年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四月真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言宗學人淨嚴敘于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開封鐵塔寺正法堂。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密教首重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師承論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西曆一九三七年丁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民國二十六年六月三日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      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孫景風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南無咕嚕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啤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！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那摩咕嚕啤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、意謂：皈依金剛上師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普通一般學佛者，莫不知皈依佛、法、僧三寶；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惟在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密教上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，則於皈依三寶上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首第一句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，加入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『皈依上師』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一句。即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『皈依上師、皈依佛、皈依法、皈依僧』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四句；名曰四皈依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咒語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。為入密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金剛密乘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之初步，而為藏密中四加行之一、四加行者：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四皈依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咒語、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首句歸依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金剛上師為重點，其金剛上師代表佛、法、僧三寶，教導、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傅法於佛教密乘弟子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嗑大頭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大禮拜、五體投地之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掌上壓運動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、是打通全身氣脈、為將來之禪定功夫打下基礎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獻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曼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達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曼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達、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密乘行者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將身、口、意以及世間的一切寶藏供於曼達盤中，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觀想金剛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上師以及佛、菩薩、各部護法，在須彌山、四大洲，在這儀軌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中納受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供養，修法弟子得到加持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四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百字明咒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金剛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薩埵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百字明、是金剛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部的總持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、金剛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薩埵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菩薩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的長咒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，持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此咒者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能長智慧、戒、定之力，消除修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密者的宿惡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業之孽緣障礙，行者不慎犯罪，亦可用於懺悔罪過，彌勒菩薩誓願、凡修持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此咒者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能補功課中之錯漏，乃是補咒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訣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。以上各應修誦十萬遍。學者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惑焉，請言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其故？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蓋密教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首要重師承。無師則一切法不能安立。所以明法統之不容紊亂也。故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上師居首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以上師能總攝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三寶故。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易言之：即上師為總相。佛法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僧為別相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釋尊過去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當下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彌勒未生，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即將下生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所賴以傳承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不替者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荷擔菩提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業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上師也；師道安可不立。法統安可不重。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在藏密儀軌上，每修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法，必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先觀想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對面空中，有八獅子抬蓮花寶座，座上現出傳法上師，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居座之中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；本尊，佛，菩薩，聲聞，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緣覺，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護法等眾；於其座下周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匝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圍繞，此為普通一定之軌則，其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以上師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居中者，即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所以尊傳承重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法統之義也。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 xml:space="preserve"> 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夫密法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之所謂法統者，亦猶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世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法上之所謂血統也。在世法上最重要一脈相承之嫡子，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即古之所謂宗子也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宗子以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之主宗廟，序昭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，而率其家人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族屬奉饗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祭祀；若非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宗子，雖祭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享，以無血統關係，無由與已之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渺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相涉者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，直接溝通故也。</w:t>
            </w:r>
            <w:r w:rsidRPr="00F2249A">
              <w:rPr>
                <w:rFonts w:ascii="Arial" w:eastAsia="Times New Roman" w:hAnsi="Arial" w:cs="Arial"/>
                <w:b/>
                <w:bCs/>
                <w:color w:val="800080"/>
                <w:kern w:val="0"/>
                <w:sz w:val="26"/>
                <w:szCs w:val="26"/>
              </w:rPr>
              <w:t> 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顯教頑歷多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生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人身難得，經過無數次六度輪迴，何時得生人身，能接近佛法，幸得接近有德行的金剛上師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始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灌頂。或於定中而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臻聖位，故顯教有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三大阿僧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劫成佛之說。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若在密教，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以凡夫而獲灌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頂，係以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上師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承法統血脈之關係；上師入本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尊壇城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曼茶羅</w:t>
            </w:r>
            <w:proofErr w:type="gramEnd"/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修法加持。由諸佛光明，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由金剛薩埵總持、歷代祖師金剛壇城至現世的金剛上師之加持力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循法系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法界力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而至上師，斯時上師入本尊三昧，與本尊無二無別；弟子觀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納金剛上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師，亦與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本尊無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二無別；上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師乃遍灌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學人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 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各種方法灌頂、加持行者修持的定力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。弟子入其心田開發各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各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本具之淨菩提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自心力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種子，則弟子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之心識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，已一度與本尊之光明三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智身口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意契合，結而為本尊之金剛種子矣。其從他力、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法界力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、上師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加持力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、定力、並自己心力所結成之種子雖已粗具；而能使此種子相持不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散者，咒力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也。若無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此咒力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，亦不易顯，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故在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顯教上念佛曰念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。而在密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教上持咒曰持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可思也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學人既承上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師法統傳承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獲受灌頂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之後，則其金剛種子，已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入識田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之內；依法修持，加以灌溉，繼續不斷，久久與本尊一切相應；今生雖欲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不即身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成佛，無是理也。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譬如生於王家，下地已具太子資格，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專待成人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，即可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嗣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位；不過中間需教養之功而已。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又如電流。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諸佛者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，發電之機也。一切法者，電線也。上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師乃線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端開門處，倘不開門，亦難與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電相觸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，而生感應效用。又如電流，雖已開門，若承接之不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以其器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，觸之必死；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在密教中，各法有各法之儀軌，及種種修法手續。如無上秘密部，有所謂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『生起次第』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及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『圓滿次第』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。此即承接電流之器也。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若不經上師口傳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lastRenderedPageBreak/>
              <w:t>心授，猶之電機不經技師傳習，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妄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自啟發。勢必觸電而死；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所以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有人慮學密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危險者以此。若經師傅，接之以道，則運用自如，事理無礙矣。密法所以殊勝可貴，喻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之曰乘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飛機者，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亦即此故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，蓋非已力也，電力之作用也；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法佛法，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若善了解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，皆是一理。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重師之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道，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在宗喀巴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大師教義中，視為最要；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茲從菩提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道次第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科頌中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，摘錄數則，以顯此理。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成悉地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由師，是金剛持說：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切實了知，全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賴師悅樂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戒初事師頌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應學應當作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總意樂加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行，智者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慎勿忽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『金剛持』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『大日如來』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事師頌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，謂受戒之前，當依事師法五十頌本行持，事師法五十頌，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係馬鳴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菩薩所集，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當我國宋代，已有三藏宣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梵大師日稱譯本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。揚州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磚橋刻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經處有流通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本惟校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西藏原本尚有簡略處。可見我國古代，早即流傳，惜無人注及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此耳。</w:t>
            </w:r>
            <w:proofErr w:type="gramEnd"/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又頌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『由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密藏器鑄成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，後得無上師，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戒體善取持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，依此並如法，達解二藏理，三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密事精龍，附修諸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要則，一一咸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若命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，次第復完全，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穩速得現證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，現身定成佛，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經言非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空論』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戒體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』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謂無離心，從師前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受始得戒體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『二藏』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謂『生起次第』『圓滿次第』。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『三密』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謂身、口、意，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密精能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精通生圓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二次第。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附修法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』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如施食等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 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現證』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道。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經言非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空論』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謂依金剛乘修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法，現身決定成佛，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非空言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也。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又頌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云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：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得師光共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住，親近經多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旬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，若不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觀察，皆得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越法罪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；功德要求全，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密乘無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開許；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師德若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不全，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悉地無堪能若得真依怙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，終身應依止；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依止勿乘法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，乘法地獄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淪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當視之如佛，悉地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現身證』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觀察』。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謂師觀察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弟子三月，乃至六年後，始可傳法。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弟子觀師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，亦復如是；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始往依止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，否則師弟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俱墮也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『功德求全』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謂密乘擇師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，應具十種功德，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不同顯教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。以密無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開許故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悉地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』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謂成就，若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無具德之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則悉地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無出也。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終身依此，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謂既得具德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之師，須常常依止，以此多依止。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則悉地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速成故。『勿乘法』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謂密乘有依止師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之法，切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勿相違也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以上諸頌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，為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菩提道顯密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次第中，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密乘修行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之要道，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密乘行者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，可取原書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法尊法師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有譯本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研習，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先明依師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之理，以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楦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其基。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衛藏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、西康、蒙古、青海各地，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密乘行者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受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宗喀巴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大師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之教，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擇師最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嚴；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而師傳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法收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，亦屬不易；若非法器，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不得輕傳大法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；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惟一經發生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師徙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關係，則弟子對師，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恭敬承順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，與佛無異，與父母無別。倘有所教，無不信受，如教以身負重物，繞匝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一週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亦必負之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而趨，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況其他乎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？此為最要。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徵之過去現在諸佛。均如是說，如是修，如是成；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并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可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證之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宗喀巴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祖師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密納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密勒日巴尊者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祖師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，以及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諸經藏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如是，決不易成就。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縱自己看經修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法，博通經論，亦不易成就。所以能成就者，完全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依止上師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，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故西藏有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『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學本師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即能成就』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語，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師成佛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我亦成佛，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師度眾生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我亦度眾生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及是師入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地獄，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我亦入地獄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必具如是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堅固信心，庶幾近之。</w:t>
            </w:r>
          </w:p>
          <w:p w:rsidR="00F2249A" w:rsidRPr="00F2249A" w:rsidRDefault="00F2249A" w:rsidP="00F2249A">
            <w:pPr>
              <w:widowControl/>
              <w:spacing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多傑覺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後尊者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開示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錄有曰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修法之要。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當觀想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上師，能開發根本，對於上師，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當至心歸仰，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為道之根，道者，非也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間道，乃佛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道也。故自下而上，應有次第；三業恭敬，須次第而進；如修上乘，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非踹等可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登，上師能與十方佛等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量</w:t>
            </w:r>
            <w:r w:rsidRPr="00F2249A">
              <w:rPr>
                <w:rFonts w:ascii="Arial" w:eastAsia="Times New Roman" w:hAnsi="Arial" w:cs="Arial"/>
                <w:b/>
                <w:bCs/>
                <w:color w:val="0000FF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；倘供養十方諸佛，不如供養上師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毛孔，故佛法須在恭敬中求；恭敬上師之次第有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00FF"/>
                <w:kern w:val="0"/>
                <w:sz w:val="26"/>
                <w:szCs w:val="26"/>
              </w:rPr>
              <w:t>：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一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：對上師盡力侍奉，二：上師開示教法，一心信仰，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三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：如說修行，此為恭敬中最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殊勝、諸供養中、法供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最為殊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990000"/>
                <w:kern w:val="0"/>
                <w:sz w:val="26"/>
                <w:szCs w:val="26"/>
              </w:rPr>
              <w:t>勝</w:t>
            </w:r>
            <w:r w:rsidRPr="00F2249A">
              <w:rPr>
                <w:rFonts w:ascii="Arial" w:eastAsia="Times New Roman" w:hAnsi="Arial" w:cs="Arial"/>
                <w:b/>
                <w:bCs/>
                <w:color w:val="99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又曰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：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此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上師修法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時，十方諸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lastRenderedPageBreak/>
              <w:t>佛，皆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來右繞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三匝，向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之作禮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，歡喜讚嘆。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以說此法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者，修此法者，已與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佛同故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。供養上師一口食，其功德比一切功德為大，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以上師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能為眾生功德無量故，供與上師之功德亦無量，以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彼上師後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必成菩提故。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上所開示，於敬師之道至為功要，故在蒙藏青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康諸地，信修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之士，甚至捨棄一切家財供養上師而不足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為異者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，比比皆是；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誠以敬師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即所重傳承，尊法統，實為入密根本之初步！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況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密乘上諸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法儀軌，各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各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不同，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在密修法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有觀想種子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字等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諸密義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，必經口授，牢記在心，例不得筆錄，否則獲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咎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；及修法若至相當程度，行者必經過種種境界，在此情況之下，真偽邪正，最難判別，如不求師印證，勢必著魔，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而蹈生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危險，故在藏密上有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上師合修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法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金剛佛、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明妃悲智雙運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、陰陽雙修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，此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亦密乘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行者不可不知也。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金剛佛、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明妃雙修法乃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佛法密宗上乘功夫、是出世法，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密乘行者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不可以俗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世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禮教觀念加以批評、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疑謗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，否則觸犯戒律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F2249A" w:rsidRPr="00F2249A" w:rsidRDefault="00F2249A" w:rsidP="00F2249A">
            <w:pPr>
              <w:widowControl/>
              <w:spacing w:after="260" w:line="442" w:lineRule="atLeast"/>
              <w:ind w:firstLine="450"/>
              <w:jc w:val="both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茲所言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上師者，係指獲得阿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黎地位者而言，以別於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008000"/>
                <w:kern w:val="0"/>
                <w:sz w:val="26"/>
                <w:szCs w:val="26"/>
              </w:rPr>
              <w:t>顯宗、密宗之一般</w:t>
            </w:r>
            <w:r w:rsidRPr="00F2249A">
              <w:rPr>
                <w:rFonts w:ascii="Arial" w:eastAsia="Times New Roman" w:hAnsi="Arial" w:cs="Arial"/>
                <w:b/>
                <w:bCs/>
                <w:color w:val="008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僧眾，故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皈依金剛上師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居四皈依之首，所謂阿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闍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黎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(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6"/>
                <w:szCs w:val="26"/>
              </w:rPr>
              <w:t>金剛上師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者，就菩提道次第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科頌擇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800080"/>
                <w:kern w:val="0"/>
                <w:sz w:val="26"/>
                <w:szCs w:val="26"/>
              </w:rPr>
              <w:t>師法中，約分為十，簡述於後。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6"/>
                <w:szCs w:val="26"/>
              </w:rPr>
              <w:br/>
            </w:r>
          </w:p>
        </w:tc>
      </w:tr>
      <w:tr w:rsidR="00F2249A" w:rsidRPr="00F2249A" w:rsidTr="00F2249A">
        <w:tc>
          <w:tcPr>
            <w:tcW w:w="5000" w:type="pct"/>
            <w:shd w:val="clear" w:color="auto" w:fill="F8EFB9"/>
            <w:vAlign w:val="center"/>
            <w:hideMark/>
          </w:tcPr>
          <w:p w:rsidR="00F2249A" w:rsidRPr="00F2249A" w:rsidRDefault="00F2249A" w:rsidP="00F2249A">
            <w:pPr>
              <w:widowControl/>
              <w:spacing w:line="396" w:lineRule="atLeast"/>
              <w:jc w:val="center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</w:pP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  <w:vertAlign w:val="superscript"/>
              </w:rPr>
              <w:lastRenderedPageBreak/>
              <w:t>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佟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  <w:vertAlign w:val="superscript"/>
              </w:rPr>
              <w:t>下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竹坪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金剛上</w:t>
            </w:r>
            <w:proofErr w:type="gramStart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師吐登呢瑪</w:t>
            </w:r>
            <w:proofErr w:type="gramEnd"/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祖師</w:t>
            </w:r>
            <w:r w:rsidRPr="00F2249A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2"/>
              </w:rPr>
              <w:t>    </w:t>
            </w:r>
            <w:r w:rsidRPr="00F2249A">
              <w:rPr>
                <w:rFonts w:ascii="細明體" w:eastAsia="細明體" w:hAnsi="細明體" w:cs="細明體"/>
                <w:b/>
                <w:bCs/>
                <w:color w:val="FF0000"/>
                <w:kern w:val="0"/>
                <w:sz w:val="22"/>
              </w:rPr>
              <w:t>第一頁</w:t>
            </w:r>
          </w:p>
        </w:tc>
      </w:tr>
    </w:tbl>
    <w:p w:rsidR="009F61E9" w:rsidRPr="00F2249A" w:rsidRDefault="009F61E9"/>
    <w:sectPr w:rsidR="009F61E9" w:rsidRPr="00F2249A" w:rsidSect="00B227C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49A"/>
    <w:rsid w:val="009F61E9"/>
    <w:rsid w:val="00B227C5"/>
    <w:rsid w:val="00F2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4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purple">
    <w:name w:val="purple"/>
    <w:basedOn w:val="a0"/>
    <w:rsid w:val="00F2249A"/>
  </w:style>
  <w:style w:type="character" w:customStyle="1" w:styleId="red">
    <w:name w:val="red"/>
    <w:basedOn w:val="a0"/>
    <w:rsid w:val="00F2249A"/>
  </w:style>
  <w:style w:type="character" w:customStyle="1" w:styleId="green">
    <w:name w:val="green"/>
    <w:basedOn w:val="a0"/>
    <w:rsid w:val="00F2249A"/>
  </w:style>
  <w:style w:type="character" w:customStyle="1" w:styleId="blue">
    <w:name w:val="blue"/>
    <w:basedOn w:val="a0"/>
    <w:rsid w:val="00F2249A"/>
  </w:style>
  <w:style w:type="character" w:customStyle="1" w:styleId="brown">
    <w:name w:val="brown"/>
    <w:basedOn w:val="a0"/>
    <w:rsid w:val="00F2249A"/>
  </w:style>
  <w:style w:type="character" w:customStyle="1" w:styleId="apple-converted-space">
    <w:name w:val="apple-converted-space"/>
    <w:basedOn w:val="a0"/>
    <w:rsid w:val="00F2249A"/>
  </w:style>
  <w:style w:type="paragraph" w:styleId="a3">
    <w:name w:val="Balloon Text"/>
    <w:basedOn w:val="a"/>
    <w:link w:val="a4"/>
    <w:uiPriority w:val="99"/>
    <w:semiHidden/>
    <w:unhideWhenUsed/>
    <w:rsid w:val="00F2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249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24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purple">
    <w:name w:val="purple"/>
    <w:basedOn w:val="a0"/>
    <w:rsid w:val="00F2249A"/>
  </w:style>
  <w:style w:type="character" w:customStyle="1" w:styleId="red">
    <w:name w:val="red"/>
    <w:basedOn w:val="a0"/>
    <w:rsid w:val="00F2249A"/>
  </w:style>
  <w:style w:type="character" w:customStyle="1" w:styleId="green">
    <w:name w:val="green"/>
    <w:basedOn w:val="a0"/>
    <w:rsid w:val="00F2249A"/>
  </w:style>
  <w:style w:type="character" w:customStyle="1" w:styleId="blue">
    <w:name w:val="blue"/>
    <w:basedOn w:val="a0"/>
    <w:rsid w:val="00F2249A"/>
  </w:style>
  <w:style w:type="character" w:customStyle="1" w:styleId="brown">
    <w:name w:val="brown"/>
    <w:basedOn w:val="a0"/>
    <w:rsid w:val="00F2249A"/>
  </w:style>
  <w:style w:type="character" w:customStyle="1" w:styleId="apple-converted-space">
    <w:name w:val="apple-converted-space"/>
    <w:basedOn w:val="a0"/>
    <w:rsid w:val="00F2249A"/>
  </w:style>
  <w:style w:type="paragraph" w:styleId="a3">
    <w:name w:val="Balloon Text"/>
    <w:basedOn w:val="a"/>
    <w:link w:val="a4"/>
    <w:uiPriority w:val="99"/>
    <w:semiHidden/>
    <w:unhideWhenUsed/>
    <w:rsid w:val="00F2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2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raymond</cp:lastModifiedBy>
  <cp:revision>1</cp:revision>
  <dcterms:created xsi:type="dcterms:W3CDTF">2014-11-24T03:25:00Z</dcterms:created>
  <dcterms:modified xsi:type="dcterms:W3CDTF">2014-11-24T03:26:00Z</dcterms:modified>
</cp:coreProperties>
</file>