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61673F" w:rsidRPr="0061673F" w:rsidTr="0061673F">
        <w:tc>
          <w:tcPr>
            <w:tcW w:w="0" w:type="auto"/>
            <w:shd w:val="clear" w:color="auto" w:fill="F8EFB9"/>
            <w:vAlign w:val="center"/>
            <w:hideMark/>
          </w:tcPr>
          <w:p w:rsidR="0061673F" w:rsidRPr="0061673F" w:rsidRDefault="0061673F" w:rsidP="0061673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2"/>
              </w:rPr>
              <w:drawing>
                <wp:inline distT="0" distB="0" distL="0" distR="0" wp14:anchorId="39826E5E" wp14:editId="5BD0D5A7">
                  <wp:extent cx="3830320" cy="902335"/>
                  <wp:effectExtent l="0" t="0" r="0" b="0"/>
                  <wp:docPr id="1" name="圖片 1" descr="http://www.pulung.com/images/kamchu_h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kamchu_h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2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73F" w:rsidRPr="0061673F" w:rsidTr="0061673F">
        <w:tc>
          <w:tcPr>
            <w:tcW w:w="0" w:type="auto"/>
            <w:shd w:val="clear" w:color="auto" w:fill="F8EFB9"/>
            <w:vAlign w:val="center"/>
            <w:hideMark/>
          </w:tcPr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經過了長時期的學習訓練和準備工作之後，我這才開始作一個轉世化身的真實生活，而不再是一個名義上的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「活佛」。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這時我坐在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所有僧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眾和弟子們之上，主持重要的法儀，作一切屬於我名分之下的各種活動和任務。這對我而言，真是一種好的感受，使我無法形容。我受到人們的尊敬和信賴。當然，也會很不幸的，在廣大佛教世界裡有少數轉世化身，因未能受到切實的教育，或由於一時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瞋癡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，以致使對他的信心和尊敬受到傷害。這不僅對他個人是一種損失，也更會對他所屬的寺院造成許多問題。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一個幼兒被肯定為一個化身，迎到一個寺院，又奉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之於法座之後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，當然沒有法子叫他還俗再回到家裡。但又怎麼解釋一個理應受人尊敬的轉世化身，是這樣不成材呢？這種困擾，除非他本人猛醒回頭，往往會一直的延續下去，難以解決。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蒙古佛教的歷史背景：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在我繼續述說我怎樣來到蒙古，和在蒙古的生活之前，我似乎應該先把蒙古地方宗教的背景作一番簡單的說明。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蒙古的佛教，有人</w:t>
            </w:r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尤其是西洋人</w:t>
            </w:r>
            <w:proofErr w:type="gramStart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稱之為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，其實這是大乘佛教的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一個宗支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。佛教起源於印度，逐漸的向亞洲世界流通，同時在它的內部也產生了若干宗派。簡言之，最大的一支大乘佛教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Mahayana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廣被於中國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、高麗和日本，而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通說的小乘佛教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Theravada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則普及於錫蘭、暹羅、緬甸和若干南洋島嶼。其中大乘佛教的一個主要宗派</w:t>
            </w:r>
            <w:proofErr w:type="gramStart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也就是訛稱的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「喇嘛教」，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從北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印度經喜馬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拉雅雪山而進入西藏。在藏土大乘佛教感化當地原有的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錛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Bon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教</w:t>
            </w:r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也就是通稱的黑教的教徒，使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之改宗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，因之就與這西藏原有的宗教發生了融合作用，而形成了西藏佛教。這也就是在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漢地所說的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「藏密」</w:t>
            </w:r>
            <w:proofErr w:type="gramStart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西藏的密宗佛教。由於蒙古西藏兩個民族在文化上和生活方式上有許多相似之處，所以西藏的佛教就很容易或是很自然的為蒙古人所接受。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西藏佛教既是屬於密宗，那麼就與流行在中國、高麗和日本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（東密真言宗除外）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的顯宗佛教，至少在若干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法儀上有所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不同。前已言及，此一在蒙古與西藏宏通的密宗佛教，往往被人訛稱為喇嘛教，而導致一種錯誤的感覺。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其實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一稱意思是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「上人」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或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「上師」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，等於梵文中的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 guru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，是一個極受尊敬的名稱。在一個寺廟之中，只有寺主或極受尊敬的高僧，就嚴格的意義來說，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才得稱之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。在傳法之時，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授法的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師尊才配稱之為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，而惟有經由正式傳法的「師尊」，所學的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經卷與法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儀才有法力。但是一般人也為了對出家人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khuwaragh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表示敬重，而稱之為喇嘛。這一點似乎與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漠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地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「和尚」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辭相同，它有嚴格的意義，也有通常的用法。正因為蒙古與西藏的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佛僧被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稱為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，所以這一宗佛教也被外人訛誤的稱為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Lamaism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。其實無論在蒙古或西藏，人們只知道他們所信的是正宗佛教，根本不知道所謂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「喇嘛教」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為何物。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在我們佛教的制度中，有轉世或化身的存在。當一位聖喇嘛圓寂，他的弟子們就要尋找一個繼續他的人，也就是要尋找他的轉世化身。這一個制度有兩種意義：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〈一〉正法必須繼續的宏通。〈二〉寺廟的行政、宗教事務、僧眾和產業都必須有人繼續主持。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lastRenderedPageBreak/>
              <w:t>在我們蒙古語中，稱轉世或化身為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khubilghan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。這個字如譯為漢語，應作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「變化身」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來解。通常在蒙古語中也稱之為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「格根」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gegeen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，字義是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「光明」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「覺」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，可以譯為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「光明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的覺者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」。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可是這兩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字在漢語中都是不求甚解的譯為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「活佛」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。按我佛的教義，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一個覺者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是要了生死得解脫證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涅槃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nirvana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），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而不再入輪迴之苦。佛那裡會有死了的佛和活佛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之說呢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？因此我們對於基督教所說他們的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神是活神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之說，深感奇異。在我們，佛陀既不是死的，也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不是活的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，而是自在永存的。假如放寬一點我們討論的尺度，也可以說，一般所謂的活佛，似可認為是菩薩或菩提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薩埵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bodhisattva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）。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一位道行極高的聖喇嘛，足可以超脫生死輪迴而證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涅槃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；但是為了渡眾生於苦海，寧肯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立即成佛，而願重返人間，繼續他尚未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完成宏法超度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的工作，所以才有轉世化身的出現。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凡是一個轉世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駐錫之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所，很容易發展成為一所寺廟或僧院。它們不僅是一位大德聖僧的居所，也成為宣教和朝拜的中心。按理論或原則，這些宗教中心只應作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宏揚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正法之用，而不應使之參與政治或世俗的事務。可是由於宗教的發展和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普及，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以及寺廟財產和權勢的增加，使這些寺廟和它們的主人很難與政治分得開。因之他們與俗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貴族被稱為是正法與社禝的兩根支柱。到了晚近，卻被反宗教的蒙古知識青年指為支持封建主義的兩條支柱。這些民族主義的青年們所提出的指責，不論願意或不願意，都是使我們作宗教領袖者不能不有所警惕的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在十六世紀七十年代，當阿勒坦汗時代蒙古人自西藏接受佛教教義之時，也把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r w:rsidRPr="0061673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轉世的制度一齊接受過來。這是遠在寺廟僧院建築之前，那時宗教中心都是由一組一組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穹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帳天幕所組成的。其後一座座用磚石土木建造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的大寺不斷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的在各處出現，不久它們就成了信仰、文化以及經濟的中心。其經費的來源都是檀越們奉獻給這些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大寺之寺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主的。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在這以前，蒙古的偉大王者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曾在大都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（燕京）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建造了許多伽藍，也建立了祭祀祖先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成吉思可汗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「八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白室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Naiman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chaghan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ger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。在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所造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的諸寺之中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，今天尚存的有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護國寺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和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隆福寺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。可惜的是，其中最大的一所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旃檀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寺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，卻於八國聯軍侵入北京之時遭到澈底的破壞。故都西郊的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碧雲寺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，則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是耶律楚材子嗣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的宅邸。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時代，有許多宗派的大德來到汗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廷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忽必烈可汗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指定大德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達格瓦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‧監藏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Blo-gros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rgyal-mtshan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帝師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。這就是有名的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思巴喇嘛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。這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「八思巴」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Phags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-pa,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Hphags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-pa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一字在藏語中是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大有福者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之意，與蒙古語中的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khutughtu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是同意字。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在藏土有不少的高僧大德，都使用「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八思巴」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一詞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來作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他們的尊稱。藏語尊稱佛陀為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桑齊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八思巴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Sanjai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Phags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-pa,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Sangs-rGyas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Hphags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-pa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，這樣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「八思巴」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辭，就是後日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辭的濫觴，也是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辭成為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最高一級喇嘛之尊稱源由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在清代，有許多在蒙古的高僧們，從皇帝得到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的稱號，例如：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哲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布尊丹巴‧呼圖克圖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、章嘉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、阿嘉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等。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蒙古人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有時更尊之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「博克多」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boghda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，意思是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「聖者」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可是在漢語中，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都譯成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了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「活佛」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在蒙古於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外，還有一個高貴的稱謂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諾們汗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Nom-un khan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Nom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「經」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un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「的」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khan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「可汗」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，換言之即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「經王」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之意，這是從藏語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choiji-jalbu</w:t>
            </w:r>
            <w:proofErr w:type="spellEnd"/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轉譯來的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。我的第一世界也曾用過這一個尊稱。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我聽說清朝的滿洲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皇曾封立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了四位駐京的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諾們汗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和四位駐京的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「班第達」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pandita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lastRenderedPageBreak/>
              <w:t>字義是通曉五識之學者）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，在他們之上，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又封立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了八位駐京的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」。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這些稱謂在朝廷裡是有等級之分的，但對信仰而說，它們並沒有什麼不同的影響。當然在這十六名駐京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之外，在蒙古和西藏還有許多有同等地位的大德。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後來清朝的官吏發現，在處理許多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轉世之際，時時發生許多困擾，例如：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如何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肯定某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一個幼童是某一位大德的化身等等。因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之奏請皇帝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，他們的轉世座床必須要經朝廷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的敕許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。其他凡未經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朝廷敕許的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，一律不予以官方的認定，這樣終於在乾隆皇帝的晚年，頒定了所謂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金奔巴瓶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Altan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bomba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的制度。這是在一位大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德遷化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之後，經過按照宗教的儀軌選定兩三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個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有靈異的幼童，呈報朝廷，由朝廷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派官把這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一批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「靈童」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的名字，放入置於北京雍和官大寺，和西藏拉薩大寺的金奔巴瓶之內，然後誦經祈禱，由一位欽差大臣從瓶內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掣籤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，其中被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掣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出的，就被官方肯定為前世大德的化身。</w:t>
            </w:r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在北京這是由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理藩院尚書來作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，在拉薩則由駐藏大臣為之。此一制度創立之目的，除為簡化手續，防止糾紛之外，還有它的政治用意，那不是我所擬討論的，從略。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民國肇造之後，西藏發生變動，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金瓶雖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在，但不再受宗教以外政治力量的干預。在中央的則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因蒙藏院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取代了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理藩院的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職責，而由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蒙藏院的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總裁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來作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。後來政府建都南京，在雍和宮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掣籤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一事，則由蒙藏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委員會駐平辦事處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的處長為之。也由於這一個轉變，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「金奔巴瓶」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的重要性為之大減，不再受到蒙古人的重視。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除了前述駐京的若干大德之外，在蒙古地方的寺廟僧院還有許多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呼必勒罕」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「格根」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。其中最低一級的是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「沙不隆」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Shabrang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，他們多半是未經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「金奔巴瓶」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掣籤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，也不是獲得官方正式認准的轉世，但他們在宗教方面的功能和影響，並不因此而降低。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西藏佛教經過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宗喀巴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proofErr w:type="gram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Tsongka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-pa,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Btson-kha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pa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，一三五七</w:t>
            </w:r>
            <w:proofErr w:type="gram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一四一九？）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大師的改革之後，廢止了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寺院法座由於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血緣而繼承的舊制，同時也沒有許可有人得以轉世的方式繼承他本人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的法座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。由大師改革後的西藏佛教，因衣冠尚黃色，一般是以黃教稱之。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黃教則由大師的兩位弟子達賴喇嘛和班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襌‧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額爾德尼兩位大師領導。他們都是稱為「博克多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‧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喇嘛」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Boghdalama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的，意思是聖哲的喇嘛。也稱之為「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靈寶奇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」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（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Rinboche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）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，字義是「寶貴者」。按照這種稱謂，一般高位的轉世大德也就使用了「博克多」、「格根」之類的稱謂。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此外他們的弟子們還時常稱之為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deerki</w:t>
            </w:r>
            <w:proofErr w:type="spellEnd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, </w:t>
            </w:r>
            <w:proofErr w:type="spellStart"/>
            <w:r w:rsidRPr="0061673F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degereki</w:t>
            </w:r>
            <w:proofErr w:type="spell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，意思是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「在上者」</w:t>
            </w: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61673F" w:rsidRPr="0061673F" w:rsidRDefault="0061673F" w:rsidP="0061673F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時常有人問我，蒙古的佛教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與漢地的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佛教有什麼不同？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漢地佛化遠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在蒙古之前，因之兩者之間有許多相同之處，當然也有一些相異之點。以我個人的判斷，一般的蒙古人和西藏人比起漢人，他們可能對佛學所知的不及漢人；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可是他們的信仰都是出於童心的真誠，而無矯飾之處。他們虔信三寶</w:t>
            </w:r>
            <w:r w:rsidRPr="0061673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 xml:space="preserve"> </w:t>
            </w:r>
            <w:proofErr w:type="gramStart"/>
            <w:r w:rsidRPr="0061673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─</w:t>
            </w:r>
            <w:proofErr w:type="gramEnd"/>
            <w:r w:rsidRPr="0061673F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佛、法、僧</w:t>
            </w:r>
            <w:r w:rsidRPr="0061673F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，他們以此滿足，不須要從他們的信仰裡發掘問題，採一種懷疑探測的態度尋求答案。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他們最重視的是信心，但求心靈上的感應。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漢地的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佛教，則是比較從學問的觀點上入手，是要從知識方面來尋求智慧。因之容易發生疑問，也就進一步的希望有所質疑。這可能是對宗教主要不同的態度。當然顯宗與密宗的差別，也是導致兩者間不同的一個因素。</w:t>
            </w:r>
          </w:p>
          <w:p w:rsidR="0061673F" w:rsidRPr="0061673F" w:rsidRDefault="0061673F" w:rsidP="0061673F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蒙古人當然也不能由於這種不同，而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對漢地佛教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的信仰持有懷疑的態度。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在漢地無論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是在山西的五台山、浙江的普陀山以及各處數不盡的名寺大剎，無一不證明佛法在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漢地的普及，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和漢人對佛教皈依的虔誠。但是信心的根源和表達的方式，蒙古人與漢人之間是有所不同的。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譬如</w:t>
            </w:r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lastRenderedPageBreak/>
              <w:t>一個蒙古人，甚至一個喇嘛，在他參加一個法會或是寺廟裡定時的誦經聚會，出來之後，他會馬上笑嘻嘻的與友人開開玩笑。若是在夏秋之季，他還可以立即與人作摔跤角力的活動。可是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一個漢地的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和尚，在他從經堂中退下之後，他一定是要保持極沉靜、不苟言笑的嚴肅。換言之，在外觀上一個蒙古喇嘛所表現的是與常人無異，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而漢地和尚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所表現的則是要顯出佛陀弟子的莊嚴。</w:t>
            </w:r>
            <w:r w:rsidRPr="00616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61673F" w:rsidRPr="0061673F" w:rsidTr="0061673F">
        <w:tc>
          <w:tcPr>
            <w:tcW w:w="0" w:type="auto"/>
            <w:shd w:val="clear" w:color="auto" w:fill="F8EFB9"/>
            <w:vAlign w:val="center"/>
            <w:hideMark/>
          </w:tcPr>
          <w:p w:rsidR="0061673F" w:rsidRPr="0061673F" w:rsidRDefault="0061673F" w:rsidP="0061673F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lastRenderedPageBreak/>
              <w:t>未代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轉世活佛</w:t>
            </w:r>
            <w:r w:rsidRPr="00616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(</w:t>
            </w:r>
            <w:proofErr w:type="gramStart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呼必勒罕</w:t>
            </w:r>
            <w:r w:rsidRPr="00616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)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甘珠爾瓦呼圖克圖</w:t>
            </w:r>
            <w:proofErr w:type="gramEnd"/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佛爺</w:t>
            </w:r>
            <w:r w:rsidRPr="0061673F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61673F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第六頁</w:t>
            </w:r>
          </w:p>
        </w:tc>
      </w:tr>
    </w:tbl>
    <w:p w:rsidR="001F3F4D" w:rsidRPr="0061673F" w:rsidRDefault="001F3F4D">
      <w:bookmarkStart w:id="0" w:name="_GoBack"/>
      <w:bookmarkEnd w:id="0"/>
    </w:p>
    <w:sectPr w:rsidR="001F3F4D" w:rsidRPr="0061673F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3F"/>
    <w:rsid w:val="001F3F4D"/>
    <w:rsid w:val="0061673F"/>
    <w:rsid w:val="00B2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61673F"/>
  </w:style>
  <w:style w:type="character" w:customStyle="1" w:styleId="red">
    <w:name w:val="red"/>
    <w:basedOn w:val="a0"/>
    <w:rsid w:val="0061673F"/>
  </w:style>
  <w:style w:type="character" w:customStyle="1" w:styleId="green">
    <w:name w:val="green"/>
    <w:basedOn w:val="a0"/>
    <w:rsid w:val="0061673F"/>
  </w:style>
  <w:style w:type="paragraph" w:styleId="Web">
    <w:name w:val="Normal (Web)"/>
    <w:basedOn w:val="a"/>
    <w:uiPriority w:val="99"/>
    <w:unhideWhenUsed/>
    <w:rsid w:val="006167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rown">
    <w:name w:val="brown"/>
    <w:basedOn w:val="a0"/>
    <w:rsid w:val="0061673F"/>
  </w:style>
  <w:style w:type="character" w:customStyle="1" w:styleId="blue">
    <w:name w:val="blue"/>
    <w:basedOn w:val="a0"/>
    <w:rsid w:val="0061673F"/>
  </w:style>
  <w:style w:type="character" w:customStyle="1" w:styleId="apple-converted-space">
    <w:name w:val="apple-converted-space"/>
    <w:basedOn w:val="a0"/>
    <w:rsid w:val="0061673F"/>
  </w:style>
  <w:style w:type="paragraph" w:styleId="a3">
    <w:name w:val="Balloon Text"/>
    <w:basedOn w:val="a"/>
    <w:link w:val="a4"/>
    <w:uiPriority w:val="99"/>
    <w:semiHidden/>
    <w:unhideWhenUsed/>
    <w:rsid w:val="0061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7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rple">
    <w:name w:val="purple"/>
    <w:basedOn w:val="a0"/>
    <w:rsid w:val="0061673F"/>
  </w:style>
  <w:style w:type="character" w:customStyle="1" w:styleId="red">
    <w:name w:val="red"/>
    <w:basedOn w:val="a0"/>
    <w:rsid w:val="0061673F"/>
  </w:style>
  <w:style w:type="character" w:customStyle="1" w:styleId="green">
    <w:name w:val="green"/>
    <w:basedOn w:val="a0"/>
    <w:rsid w:val="0061673F"/>
  </w:style>
  <w:style w:type="paragraph" w:styleId="Web">
    <w:name w:val="Normal (Web)"/>
    <w:basedOn w:val="a"/>
    <w:uiPriority w:val="99"/>
    <w:unhideWhenUsed/>
    <w:rsid w:val="006167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brown">
    <w:name w:val="brown"/>
    <w:basedOn w:val="a0"/>
    <w:rsid w:val="0061673F"/>
  </w:style>
  <w:style w:type="character" w:customStyle="1" w:styleId="blue">
    <w:name w:val="blue"/>
    <w:basedOn w:val="a0"/>
    <w:rsid w:val="0061673F"/>
  </w:style>
  <w:style w:type="character" w:customStyle="1" w:styleId="apple-converted-space">
    <w:name w:val="apple-converted-space"/>
    <w:basedOn w:val="a0"/>
    <w:rsid w:val="0061673F"/>
  </w:style>
  <w:style w:type="paragraph" w:styleId="a3">
    <w:name w:val="Balloon Text"/>
    <w:basedOn w:val="a"/>
    <w:link w:val="a4"/>
    <w:uiPriority w:val="99"/>
    <w:semiHidden/>
    <w:unhideWhenUsed/>
    <w:rsid w:val="00616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6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2014-11-24T03:35:00Z</dcterms:created>
  <dcterms:modified xsi:type="dcterms:W3CDTF">2014-11-24T03:36:00Z</dcterms:modified>
</cp:coreProperties>
</file>