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8EFB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692707" w:rsidRPr="00692707" w:rsidTr="00692707">
        <w:tc>
          <w:tcPr>
            <w:tcW w:w="0" w:type="auto"/>
            <w:shd w:val="clear" w:color="auto" w:fill="F8EFB9"/>
            <w:vAlign w:val="center"/>
            <w:hideMark/>
          </w:tcPr>
          <w:p w:rsidR="00692707" w:rsidRPr="00692707" w:rsidRDefault="00692707" w:rsidP="00692707">
            <w:pPr>
              <w:widowControl/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5432085A" wp14:editId="1E7759E3">
                  <wp:extent cx="4510405" cy="975995"/>
                  <wp:effectExtent l="0" t="0" r="4445" b="0"/>
                  <wp:docPr id="4" name="圖片 4" descr="http://www.pulung.com/images/op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lung.com/images/op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40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70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 w:rsidRPr="0069270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 w:rsidRPr="0069270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63C0103C" wp14:editId="5A3BC588">
                  <wp:extent cx="6005195" cy="445135"/>
                  <wp:effectExtent l="0" t="0" r="0" b="0"/>
                  <wp:docPr id="3" name="圖片 3" descr="http://www.pulung.com/images/nine_allheader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lung.com/images/nine_allheader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19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70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</w:tr>
      <w:tr w:rsidR="00692707" w:rsidRPr="00692707" w:rsidTr="00692707">
        <w:tc>
          <w:tcPr>
            <w:tcW w:w="0" w:type="auto"/>
            <w:shd w:val="clear" w:color="auto" w:fill="F8EFB9"/>
            <w:vAlign w:val="center"/>
            <w:hideMark/>
          </w:tcPr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依佛教密宗的觀察，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六大、四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、三密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是法界的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體、相、用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，是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相融不離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的。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遮那大日如來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將六大、四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曼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攝於三密之用，則法界不出三密。如果依據，四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曼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之相，自具六大、三密之義而言，則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法界萬有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，淨是四種曼荼羅；如來依據，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六大中圓滿具足，四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曼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、三密之義來說，則舉一切法界無非六大，世界中的，法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法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塵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塵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，都是六大的顯現。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如果把這些，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萬物眾相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，統一觀察的話，則是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遮那大日如來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的法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身流顯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，而象徵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這個玄空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妙理的是兩部曼荼羅。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兩部曼荼羅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的成立是建立在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一心法界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的教法之上，並安立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理平等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與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智差別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二門，</w:t>
            </w:r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以彰顯其理智的應用無窮。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於此，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詮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說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智差別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的經軌為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金剛部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詮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說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理平等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經軌為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胎藏部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金剛部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《金剛頂經》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為根本經典，依此所畫之曼荼羅，稱為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“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”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 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胎藏部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《大日經》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為根本經典，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依此所畫之曼荼羅，稱為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“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胎藏界曼荼羅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”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。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 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金剛界即</w:t>
            </w:r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智差別</w:t>
            </w:r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門，以金剛表之，象徵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如來實相智慧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的堅實，又稱為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智界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。金剛界為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除障成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身、自受法樂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的行相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，即轉九識而成就五智。</w:t>
            </w:r>
          </w:p>
          <w:p w:rsidR="00692707" w:rsidRPr="00692707" w:rsidRDefault="00692707" w:rsidP="00692707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即</w:t>
            </w:r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理平等</w:t>
            </w:r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門，以蓮花表示，象徵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眾生本有理性蘊含於大悲萬行之中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，又稱為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 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理界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胎藏界為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化度利生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、他受法樂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的行相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，所以建立三部，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開大定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、大智、大悲三門，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以引攝眾生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</w:p>
          <w:p w:rsidR="00692707" w:rsidRPr="00692707" w:rsidRDefault="00692707" w:rsidP="00692707">
            <w:pPr>
              <w:widowControl/>
              <w:spacing w:line="684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6"/>
                <w:szCs w:val="3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一體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二的論說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為了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表示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色心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二法、理智二門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，所以區分為金、胎兩部。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在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蓮花為體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，即表示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眾生八葉的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肉團心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(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心臟八瓣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)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，在此處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建立壇場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，所以名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則以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五股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金剛杵為體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，五股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金剛杵表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五智，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即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遮那大日如來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三昧耶形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，在五股金剛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杵上建立壇場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，所以名為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眾生本具體性中生起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，而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從佛果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智慧上生起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。因此，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胎藏為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眾生界為本有，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屬理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，所以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諸尊安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住在蓮花內的月輪中。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蓮花表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理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月輪表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智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智慧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安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住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理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，表示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二。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佛界修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生，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屬智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，所以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諸尊安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住在月輪的蓮花中。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理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住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於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智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，所以也是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二。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因此金剛界、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兩部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色心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、理智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互具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二的。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 xml:space="preserve"> 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金剛界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與胎藏界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雖然各立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詮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說，但是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理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之外無智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、智之外無理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，而色與心本然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二；離金剛界別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無胎藏界，離胎藏界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別無金剛界，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lastRenderedPageBreak/>
              <w:t>故金剛界、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兩部一體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二。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兩部乃一體而不可分的說法，我們在此以簡單的圖示，表示兩者的關係：</w:t>
            </w:r>
          </w:p>
        </w:tc>
      </w:tr>
      <w:tr w:rsidR="00692707" w:rsidRPr="00692707" w:rsidTr="00692707">
        <w:tc>
          <w:tcPr>
            <w:tcW w:w="0" w:type="auto"/>
            <w:shd w:val="clear" w:color="auto" w:fill="F8EFB9"/>
            <w:vAlign w:val="center"/>
            <w:hideMark/>
          </w:tcPr>
          <w:p w:rsidR="00692707" w:rsidRPr="00692707" w:rsidRDefault="00692707" w:rsidP="00692707">
            <w:pPr>
              <w:widowControl/>
              <w:spacing w:line="44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lastRenderedPageBreak/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兩部一體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二對照表</w:t>
            </w:r>
          </w:p>
          <w:p w:rsidR="00692707" w:rsidRPr="00692707" w:rsidRDefault="00692707" w:rsidP="00692707">
            <w:pPr>
              <w:widowControl/>
              <w:spacing w:line="44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</w:pP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：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理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平等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本有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本覺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因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東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橫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五大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色法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大悲</w:t>
            </w:r>
          </w:p>
          <w:p w:rsidR="00692707" w:rsidRPr="00692707" w:rsidRDefault="00692707" w:rsidP="00692707">
            <w:pPr>
              <w:widowControl/>
              <w:spacing w:line="44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金剛界：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智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差別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修生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始覺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果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西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豎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識大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心法</w:t>
            </w:r>
            <w:proofErr w:type="gramStart"/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5500"/>
                <w:kern w:val="0"/>
                <w:sz w:val="26"/>
                <w:szCs w:val="26"/>
              </w:rPr>
              <w:t>大智</w:t>
            </w:r>
          </w:p>
        </w:tc>
      </w:tr>
      <w:tr w:rsidR="00692707" w:rsidRPr="00692707" w:rsidTr="00692707">
        <w:tc>
          <w:tcPr>
            <w:tcW w:w="0" w:type="auto"/>
            <w:shd w:val="clear" w:color="auto" w:fill="F8EFB9"/>
            <w:vAlign w:val="center"/>
            <w:hideMark/>
          </w:tcPr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此說始於密宗七祖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惠果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傳其門人日本僧人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空海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法師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，將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惠果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師之旨意傳入日本，名曰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真言宗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真言宗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遂產生兩種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二說，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如東密的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主張即是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惠果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師之旨意。</w:t>
            </w:r>
          </w:p>
          <w:p w:rsidR="00692707" w:rsidRPr="00692707" w:rsidRDefault="00692707" w:rsidP="00692707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而台灣地區的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台密則主張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兩部對立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，故在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兩部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外，另立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“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蘇悉地部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”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，因為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《蘇悉地經》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融合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理、智，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詮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說兩部一體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二之旨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，而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“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蘇悉地部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”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之曼荼羅稱為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雜曼荼羅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692707" w:rsidRPr="00692707" w:rsidRDefault="00692707" w:rsidP="00692707">
            <w:pPr>
              <w:widowControl/>
              <w:spacing w:line="684" w:lineRule="atLeast"/>
              <w:ind w:firstLine="45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36"/>
                <w:szCs w:val="3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36"/>
                <w:szCs w:val="36"/>
              </w:rPr>
              <w:t>兩部曼荼羅的發展過程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兩部曼荼羅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是以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遮那大日如來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為中心的諸尊圖像安立圖。共有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與金剛界二種，所以稱為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兩部曼荼羅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依據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《大日經》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而繪制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則是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根據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《金剛頂經》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而作成。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兩者稱為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兩部曼荼羅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關於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現圖曼荼羅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的名義，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據長宴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《四十帖》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所記載，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相傳在中國唐代，由於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善無畏三藏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的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祁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請而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於空中，所以稱為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現圖曼荼羅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。另一種說法是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龍猛菩薩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開塔時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，空中所現的曼荼羅，或者說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是由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善無畏三藏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所感應得的境界。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金剛智三藏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所感應得的境界。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但是，這些說法的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典據皆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不明確，僅是傳說而已。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原稱為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大悲胎藏曼荼羅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或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胎藏曼荼羅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，其中共無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界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字。但是中國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唐代胎藏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、金剛界曼荼羅並用，兩者合稱為金剛界、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兩部曼荼羅，後來為了與金剛界的名稱對應，所以稱為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兩部曼荼羅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之稱逐漸普遍。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在密教寺院的本堂，中央供有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並列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佛器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、法具的法壇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，兩側懸掛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兩部曼荼羅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。右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(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)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左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(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西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)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是金剛界曼荼羅。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(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見下圖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)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800080"/>
                <w:kern w:val="0"/>
                <w:sz w:val="26"/>
                <w:szCs w:val="26"/>
              </w:rPr>
              <w:lastRenderedPageBreak/>
              <w:drawing>
                <wp:inline distT="0" distB="0" distL="0" distR="0" wp14:anchorId="4215D649" wp14:editId="5ACA8D3A">
                  <wp:extent cx="8476615" cy="5276215"/>
                  <wp:effectExtent l="0" t="0" r="635" b="635"/>
                  <wp:docPr id="2" name="圖片 2" descr="http://www.pulung.com/images/nine_allpix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ulung.com/images/nine_allpix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615" cy="527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800080"/>
                <w:kern w:val="0"/>
                <w:sz w:val="26"/>
                <w:szCs w:val="26"/>
              </w:rPr>
              <w:lastRenderedPageBreak/>
              <w:drawing>
                <wp:inline distT="0" distB="0" distL="0" distR="0" wp14:anchorId="2798DAB0" wp14:editId="2E0A6C01">
                  <wp:extent cx="8476615" cy="5214620"/>
                  <wp:effectExtent l="0" t="0" r="635" b="5080"/>
                  <wp:docPr id="1" name="圖片 1" descr="http://www.pulung.com/images/nine_allpix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ulung.com/images/nine_allpix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615" cy="521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日本現存的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兩部曼荼羅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，大都是臨摹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空海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法師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請回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現圖曼荼羅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而廣為流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佈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的。在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空海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法師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《請來目錄》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書中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有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大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毘盧遮那大悲胎藏大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曼荼羅一幅、金剛界九會曼荼羅一幅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的記載，此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即現圖曼荼羅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。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空海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法師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之師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惠果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闍梨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請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供奉丹青李真等十餘位畫師所繪，而由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惠果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祖師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直接傳授。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由於緣起的不同，在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現圖曼荼羅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中，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與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的方位是不同的，且兩者正好相反。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下方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是西方，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上方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東方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則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東方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朝下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，西方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朝上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。因此以我們的方向看來，在我們的右方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是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北方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則是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南方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由於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惠果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 xml:space="preserve">" 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祖師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以前未見有人組合兩部曼荼羅，而且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惠果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 xml:space="preserve">" 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祖師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曾從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不空阿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梨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受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金剛界法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；從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善無畏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的弟子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玄超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受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胎藏法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，而在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現圖曼荼羅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諸尊圖像中又可見到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的巧妙融合，因此，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現圖曼荼羅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被推定為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惠果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 xml:space="preserve">" 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祖師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所作。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公元七世紀中至八世紀初，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阿地瞿多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譯的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陀羅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尼集經》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，以及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菩提流志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所譯的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不空羂索神變真言經》、《一字佛頂輪王經》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等雜密經典中，隨處可見胎藏界曼荼羅及金剛界曼荼羅的原型。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以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遮那大日如來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為主的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純密胎藏曼荼羅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遺品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，現在有日本</w:t>
            </w:r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鐮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倉</w:t>
            </w:r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初期的臨摹本，其原本是公元八五三年至八五八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年時入唐的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圓珍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請回之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《胎藏圖像》</w:t>
            </w:r>
            <w:r w:rsidRPr="00692707">
              <w:rPr>
                <w:rFonts w:ascii="Arial" w:eastAsia="Times New Roman" w:hAnsi="Arial" w:cs="Arial"/>
                <w:b/>
                <w:bCs/>
                <w:color w:val="99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奈良國立博物館</w:t>
            </w:r>
            <w:r w:rsidRPr="00692707">
              <w:rPr>
                <w:rFonts w:ascii="Arial" w:eastAsia="Times New Roman" w:hAnsi="Arial" w:cs="Arial"/>
                <w:b/>
                <w:bCs/>
                <w:color w:val="99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及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《胎藏舊圖樣》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lastRenderedPageBreak/>
              <w:t>前者是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現見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的最古本，為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善無畏三藏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所傳；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後者介於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《胎藏圖像》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與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現圖曼荼羅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之間，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就圖像而言屬於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不空阿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闍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梨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的系統。</w:t>
            </w:r>
          </w:p>
          <w:p w:rsidR="00692707" w:rsidRPr="00692707" w:rsidRDefault="00692707" w:rsidP="00692707">
            <w:pPr>
              <w:widowControl/>
              <w:spacing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的古本，有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圓珍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(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公元八五五年抵達長安</w:t>
            </w:r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t>)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得自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法全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所授、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善無畏三藏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所傳的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《五部心觀》</w:t>
            </w:r>
            <w:r w:rsidRPr="00692707">
              <w:rPr>
                <w:rFonts w:ascii="Arial" w:eastAsia="Times New Roman" w:hAnsi="Arial" w:cs="Arial"/>
                <w:b/>
                <w:bCs/>
                <w:color w:val="99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滋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賀園城寺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99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藏。</w:t>
            </w:r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此曼荼羅由六會組成，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缺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右側的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理趣會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、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降三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世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會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降三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世三昧耶會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尊像具有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異國風格，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成身會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諸尊坐鳥獸座，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一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印會</w:t>
            </w:r>
            <w:r w:rsidRPr="00692707">
              <w:rPr>
                <w:rFonts w:ascii="Arial" w:eastAsia="Times New Roman" w:hAnsi="Arial" w:cs="Arial"/>
                <w:b/>
                <w:bCs/>
                <w:color w:val="008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中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尊非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毘盧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遮那大日如來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＂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，而是持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三股杵的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薩埵</w:t>
            </w:r>
            <w:proofErr w:type="gramEnd"/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6"/>
                <w:szCs w:val="26"/>
              </w:rPr>
              <w:t>"</w:t>
            </w:r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，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比現圖曼荼羅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990000"/>
                <w:kern w:val="0"/>
                <w:sz w:val="26"/>
                <w:szCs w:val="26"/>
              </w:rPr>
              <w:t>更具吉祥。</w:t>
            </w:r>
          </w:p>
          <w:p w:rsidR="00692707" w:rsidRPr="00692707" w:rsidRDefault="00692707" w:rsidP="00692707">
            <w:pPr>
              <w:widowControl/>
              <w:spacing w:after="260" w:line="442" w:lineRule="atLeast"/>
              <w:ind w:firstLine="450"/>
              <w:jc w:val="both"/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分析各種古本圖像，可知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的變遷過程應為：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《胎藏圖像》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→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《胎藏舊圖樣》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→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的變遷過程應為：</w:t>
            </w:r>
            <w:r w:rsidRPr="00692707">
              <w:rPr>
                <w:rFonts w:ascii="細明體" w:eastAsia="細明體" w:hAnsi="細明體" w:cs="細明體"/>
                <w:b/>
                <w:bCs/>
                <w:color w:val="008000"/>
                <w:kern w:val="0"/>
                <w:sz w:val="26"/>
                <w:szCs w:val="26"/>
              </w:rPr>
              <w:t>《五部心觀》</w:t>
            </w:r>
            <w:r w:rsidRPr="00692707">
              <w:rPr>
                <w:rFonts w:ascii="Arial" w:eastAsia="Times New Roman" w:hAnsi="Arial" w:cs="Arial"/>
                <w:b/>
                <w:bCs/>
                <w:color w:val="800080"/>
                <w:kern w:val="0"/>
                <w:sz w:val="26"/>
                <w:szCs w:val="26"/>
              </w:rPr>
              <w:t>→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金剛界曼荼羅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800080"/>
                <w:kern w:val="0"/>
                <w:sz w:val="26"/>
                <w:szCs w:val="26"/>
              </w:rPr>
              <w:t>。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根據這些圖本，可推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知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現圖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曼荼羅</w:t>
            </w:r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大抵是如何地逐漸增廣，並終於形成目前所見，在構圖上重視左右相稱的金剛界、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0000FF"/>
                <w:kern w:val="0"/>
                <w:sz w:val="26"/>
                <w:szCs w:val="26"/>
              </w:rPr>
              <w:t>曼荼羅。</w:t>
            </w:r>
            <w:r w:rsidRPr="00692707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6"/>
                <w:szCs w:val="26"/>
              </w:rPr>
              <w:br/>
            </w:r>
          </w:p>
        </w:tc>
      </w:tr>
      <w:tr w:rsidR="00692707" w:rsidRPr="00692707" w:rsidTr="00692707">
        <w:tc>
          <w:tcPr>
            <w:tcW w:w="0" w:type="auto"/>
            <w:shd w:val="clear" w:color="auto" w:fill="F8EFB9"/>
            <w:vAlign w:val="center"/>
            <w:hideMark/>
          </w:tcPr>
          <w:p w:rsidR="00692707" w:rsidRPr="00692707" w:rsidRDefault="00692707" w:rsidP="00692707">
            <w:pPr>
              <w:widowControl/>
              <w:spacing w:line="396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2"/>
              </w:rPr>
            </w:pP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lastRenderedPageBreak/>
              <w:t>金剛界、</w:t>
            </w:r>
            <w:proofErr w:type="gramStart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胎藏界</w:t>
            </w:r>
            <w:proofErr w:type="gramEnd"/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兩部曼荼羅的總論</w:t>
            </w:r>
            <w:r w:rsidRPr="00692707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2"/>
              </w:rPr>
              <w:t>    </w:t>
            </w:r>
            <w:r w:rsidRPr="00692707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完</w:t>
            </w:r>
          </w:p>
        </w:tc>
      </w:tr>
    </w:tbl>
    <w:p w:rsidR="003C0385" w:rsidRDefault="003C0385">
      <w:bookmarkStart w:id="0" w:name="_GoBack"/>
      <w:bookmarkEnd w:id="0"/>
    </w:p>
    <w:sectPr w:rsidR="003C0385" w:rsidSect="00B227C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707"/>
    <w:rsid w:val="003C0385"/>
    <w:rsid w:val="00692707"/>
    <w:rsid w:val="00B2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d">
    <w:name w:val="red"/>
    <w:basedOn w:val="a0"/>
    <w:rsid w:val="00692707"/>
  </w:style>
  <w:style w:type="character" w:customStyle="1" w:styleId="green">
    <w:name w:val="green"/>
    <w:basedOn w:val="a0"/>
    <w:rsid w:val="00692707"/>
  </w:style>
  <w:style w:type="character" w:customStyle="1" w:styleId="blue">
    <w:name w:val="blue"/>
    <w:basedOn w:val="a0"/>
    <w:rsid w:val="00692707"/>
  </w:style>
  <w:style w:type="paragraph" w:styleId="Web">
    <w:name w:val="Normal (Web)"/>
    <w:basedOn w:val="a"/>
    <w:uiPriority w:val="99"/>
    <w:unhideWhenUsed/>
    <w:rsid w:val="0069270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brown">
    <w:name w:val="brown"/>
    <w:basedOn w:val="a0"/>
    <w:rsid w:val="00692707"/>
  </w:style>
  <w:style w:type="character" w:customStyle="1" w:styleId="apple-converted-space">
    <w:name w:val="apple-converted-space"/>
    <w:basedOn w:val="a0"/>
    <w:rsid w:val="00692707"/>
  </w:style>
  <w:style w:type="paragraph" w:customStyle="1" w:styleId="header">
    <w:name w:val="header"/>
    <w:basedOn w:val="a"/>
    <w:rsid w:val="0069270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magenta">
    <w:name w:val="magenta"/>
    <w:basedOn w:val="a0"/>
    <w:rsid w:val="00692707"/>
  </w:style>
  <w:style w:type="character" w:customStyle="1" w:styleId="purple">
    <w:name w:val="purple"/>
    <w:basedOn w:val="a0"/>
    <w:rsid w:val="00692707"/>
  </w:style>
  <w:style w:type="paragraph" w:styleId="a3">
    <w:name w:val="Balloon Text"/>
    <w:basedOn w:val="a"/>
    <w:link w:val="a4"/>
    <w:uiPriority w:val="99"/>
    <w:semiHidden/>
    <w:unhideWhenUsed/>
    <w:rsid w:val="006927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27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d">
    <w:name w:val="red"/>
    <w:basedOn w:val="a0"/>
    <w:rsid w:val="00692707"/>
  </w:style>
  <w:style w:type="character" w:customStyle="1" w:styleId="green">
    <w:name w:val="green"/>
    <w:basedOn w:val="a0"/>
    <w:rsid w:val="00692707"/>
  </w:style>
  <w:style w:type="character" w:customStyle="1" w:styleId="blue">
    <w:name w:val="blue"/>
    <w:basedOn w:val="a0"/>
    <w:rsid w:val="00692707"/>
  </w:style>
  <w:style w:type="paragraph" w:styleId="Web">
    <w:name w:val="Normal (Web)"/>
    <w:basedOn w:val="a"/>
    <w:uiPriority w:val="99"/>
    <w:unhideWhenUsed/>
    <w:rsid w:val="0069270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brown">
    <w:name w:val="brown"/>
    <w:basedOn w:val="a0"/>
    <w:rsid w:val="00692707"/>
  </w:style>
  <w:style w:type="character" w:customStyle="1" w:styleId="apple-converted-space">
    <w:name w:val="apple-converted-space"/>
    <w:basedOn w:val="a0"/>
    <w:rsid w:val="00692707"/>
  </w:style>
  <w:style w:type="paragraph" w:customStyle="1" w:styleId="header">
    <w:name w:val="header"/>
    <w:basedOn w:val="a"/>
    <w:rsid w:val="0069270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magenta">
    <w:name w:val="magenta"/>
    <w:basedOn w:val="a0"/>
    <w:rsid w:val="00692707"/>
  </w:style>
  <w:style w:type="character" w:customStyle="1" w:styleId="purple">
    <w:name w:val="purple"/>
    <w:basedOn w:val="a0"/>
    <w:rsid w:val="00692707"/>
  </w:style>
  <w:style w:type="paragraph" w:styleId="a3">
    <w:name w:val="Balloon Text"/>
    <w:basedOn w:val="a"/>
    <w:link w:val="a4"/>
    <w:uiPriority w:val="99"/>
    <w:semiHidden/>
    <w:unhideWhenUsed/>
    <w:rsid w:val="006927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27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8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394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raymond</cp:lastModifiedBy>
  <cp:revision>1</cp:revision>
  <dcterms:created xsi:type="dcterms:W3CDTF">2014-11-24T05:06:00Z</dcterms:created>
  <dcterms:modified xsi:type="dcterms:W3CDTF">2014-11-24T05:07:00Z</dcterms:modified>
</cp:coreProperties>
</file>